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069C80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B923DD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24A32F7D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923DD">
        <w:rPr>
          <w:rFonts w:ascii="Corbel" w:hAnsi="Corbel"/>
          <w:sz w:val="20"/>
          <w:szCs w:val="20"/>
        </w:rPr>
        <w:t>202</w:t>
      </w:r>
      <w:r w:rsidR="00DD3105">
        <w:rPr>
          <w:rFonts w:ascii="Corbel" w:hAnsi="Corbel"/>
          <w:sz w:val="20"/>
          <w:szCs w:val="20"/>
        </w:rPr>
        <w:t>6</w:t>
      </w:r>
      <w:r w:rsidR="00B923DD">
        <w:rPr>
          <w:rFonts w:ascii="Corbel" w:hAnsi="Corbel"/>
          <w:sz w:val="20"/>
          <w:szCs w:val="20"/>
        </w:rPr>
        <w:t>/202</w:t>
      </w:r>
      <w:r w:rsidR="00DD3105">
        <w:rPr>
          <w:rFonts w:ascii="Corbel" w:hAnsi="Corbel"/>
          <w:sz w:val="20"/>
          <w:szCs w:val="20"/>
        </w:rPr>
        <w:t>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4C01E2E1" w:rsidR="0085747A" w:rsidRPr="00B169DF" w:rsidRDefault="009E3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Analiza </w:t>
            </w:r>
            <w:r w:rsidR="00A91677">
              <w:rPr>
                <w:rFonts w:ascii="Corbel" w:hAnsi="Corbel"/>
                <w:b w:val="0"/>
                <w:sz w:val="24"/>
                <w:szCs w:val="24"/>
              </w:rPr>
              <w:t>f</w:t>
            </w:r>
            <w:r>
              <w:rPr>
                <w:rFonts w:ascii="Corbel" w:hAnsi="Corbel"/>
                <w:b w:val="0"/>
                <w:sz w:val="24"/>
                <w:szCs w:val="24"/>
              </w:rPr>
              <w:t>inansowa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437E0785" w:rsidR="0085747A" w:rsidRPr="00F05DAB" w:rsidRDefault="009E3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proofErr w:type="spellStart"/>
            <w:r w:rsidRPr="009E3AA0">
              <w:rPr>
                <w:rFonts w:ascii="Corbel" w:hAnsi="Corbel"/>
                <w:b w:val="0"/>
                <w:bCs/>
                <w:sz w:val="24"/>
                <w:szCs w:val="24"/>
              </w:rPr>
              <w:t>FiR</w:t>
            </w:r>
            <w:proofErr w:type="spellEnd"/>
            <w:r w:rsidRPr="009E3AA0">
              <w:rPr>
                <w:rFonts w:ascii="Corbel" w:hAnsi="Corbel"/>
                <w:b w:val="0"/>
                <w:bCs/>
                <w:sz w:val="24"/>
                <w:szCs w:val="24"/>
              </w:rPr>
              <w:t>/I/B.9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4A2DCDDC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1FE4D34D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58C42D36" w:rsidR="0085747A" w:rsidRPr="00B169DF" w:rsidRDefault="009E3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751A5A19" w:rsidR="0085747A" w:rsidRPr="00B169DF" w:rsidRDefault="009E3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592FD3F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Rafał Pitera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72F66CDA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Rafał Pitera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B923D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B923D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2AEAD7B5" w:rsidR="00015B8F" w:rsidRPr="00B169DF" w:rsidRDefault="009E3A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61FC7110" w:rsidR="00015B8F" w:rsidRPr="00B169DF" w:rsidRDefault="009E3A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652D599F" w:rsidR="00015B8F" w:rsidRPr="00B169DF" w:rsidRDefault="00F05D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54F582F0" w:rsidR="00015B8F" w:rsidRPr="00B169DF" w:rsidRDefault="009E3A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325A163B" w:rsidR="0085747A" w:rsidRPr="00B169DF" w:rsidRDefault="00F05DA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78"/>
      </w: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56748AE4" w:rsidR="009C54AE" w:rsidRDefault="009E3A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Wykłady: Egzamin</w:t>
      </w:r>
      <w:r w:rsidR="00B923DD">
        <w:rPr>
          <w:rFonts w:ascii="Corbel" w:hAnsi="Corbel"/>
          <w:b w:val="0"/>
          <w:szCs w:val="24"/>
        </w:rPr>
        <w:t>.</w:t>
      </w:r>
    </w:p>
    <w:p w14:paraId="55F06E68" w14:textId="5AFF6EF8" w:rsidR="009E3AA0" w:rsidRPr="00B169DF" w:rsidRDefault="009E3A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Zaliczenie z oceną.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7BDE209E" w:rsidR="0085747A" w:rsidRPr="00B169DF" w:rsidRDefault="009E3AA0" w:rsidP="00B923D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AA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Student powinien posiadać wiedzę z mikroekonomii oraz umiejętność interpretacji zjawisk ekonomicznych, jak również znajomość podstawowych kategorii z zakresu finansów i rachunkowości.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</w:t>
            </w:r>
            <w:r w:rsidR="00B923D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Ma</w:t>
            </w:r>
            <w:r w:rsidR="00B923DD"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wiedzę z zakresu innych wybranych nauk społecznych</w:t>
            </w:r>
            <w:r w:rsidR="00B923D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E3AA0" w:rsidRPr="00B169DF" w14:paraId="6EB3C4C4" w14:textId="77777777" w:rsidTr="001E411F">
        <w:tc>
          <w:tcPr>
            <w:tcW w:w="845" w:type="dxa"/>
            <w:vAlign w:val="center"/>
          </w:tcPr>
          <w:p w14:paraId="14CA8066" w14:textId="77777777" w:rsidR="009E3AA0" w:rsidRPr="00B169DF" w:rsidRDefault="009E3AA0" w:rsidP="009E3A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A55D196" w14:textId="17E97165" w:rsidR="009E3AA0" w:rsidRPr="009E3AA0" w:rsidRDefault="00164525" w:rsidP="009E3A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64525">
              <w:rPr>
                <w:rFonts w:ascii="Corbel" w:hAnsi="Corbel"/>
                <w:b w:val="0"/>
                <w:bCs/>
              </w:rPr>
              <w:t>Wypracowanie umiejętności oceny i interpretacji danych mikro i makroekonomicznych, swobodnego posługiwania się podstawowymi terminami analizy finansowej, poprawnego stosowania narzędzi analizy finansowej, interpretacji danych finansowych i wykorzystania ich w zarządzaniu przedsiębiorstwem.</w:t>
            </w:r>
          </w:p>
        </w:tc>
      </w:tr>
      <w:tr w:rsidR="009E3AA0" w:rsidRPr="00B169DF" w14:paraId="6B9E8D5D" w14:textId="77777777" w:rsidTr="001E411F">
        <w:tc>
          <w:tcPr>
            <w:tcW w:w="845" w:type="dxa"/>
            <w:vAlign w:val="center"/>
          </w:tcPr>
          <w:p w14:paraId="01908878" w14:textId="53174BD2" w:rsidR="009E3AA0" w:rsidRPr="00B169DF" w:rsidRDefault="009E3AA0" w:rsidP="009E3AA0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</w:tcPr>
          <w:p w14:paraId="27BFC8FB" w14:textId="723B6B89" w:rsidR="009E3AA0" w:rsidRPr="009E3AA0" w:rsidRDefault="009E3AA0" w:rsidP="009E3A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E3AA0">
              <w:rPr>
                <w:rFonts w:ascii="Corbel" w:hAnsi="Corbel"/>
                <w:b w:val="0"/>
                <w:bCs/>
              </w:rPr>
              <w:t>Nabycie umiejętności prawidłowego stosowania narzędzi analizy finansowej do rozwiązania różnorodnych problemów gospodarczych.</w:t>
            </w:r>
            <w:r w:rsidR="00164525">
              <w:rPr>
                <w:rFonts w:ascii="Corbel" w:hAnsi="Corbel"/>
                <w:b w:val="0"/>
                <w:bCs/>
              </w:rPr>
              <w:t xml:space="preserve"> </w:t>
            </w:r>
            <w:r w:rsidR="00164525" w:rsidRPr="009E3AA0">
              <w:rPr>
                <w:rFonts w:ascii="Corbel" w:hAnsi="Corbel"/>
                <w:b w:val="0"/>
                <w:bCs/>
              </w:rPr>
              <w:t>Nabycie umiejętności analizy danych finansowych, rozwiązywania problemów decyzyjnych za pomocą metod oceny ryzyka zagrożenia upadłością przedsiębiorstwa.</w:t>
            </w:r>
          </w:p>
        </w:tc>
      </w:tr>
      <w:tr w:rsidR="00B923DD" w:rsidRPr="00B169DF" w14:paraId="70B04956" w14:textId="77777777" w:rsidTr="00B923DD">
        <w:tc>
          <w:tcPr>
            <w:tcW w:w="845" w:type="dxa"/>
            <w:vAlign w:val="center"/>
          </w:tcPr>
          <w:p w14:paraId="3CA2146C" w14:textId="244D1E22" w:rsidR="00B923DD" w:rsidRPr="00B169DF" w:rsidRDefault="00B923DD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7E5D19F1" w14:textId="337FFCF4" w:rsidR="00B923DD" w:rsidRPr="00B169DF" w:rsidRDefault="00164525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64525">
              <w:rPr>
                <w:rFonts w:ascii="Corbel" w:hAnsi="Corbel"/>
                <w:b w:val="0"/>
                <w:bCs/>
              </w:rPr>
              <w:t>Wypracowanie umiejętności samodzielnego, twórczego myślenia poprzez konfrontowanie ujęcia modelowego (teoretycznego) w analizie finansowej przedsiębiorstwa i ze zdarzeniami zachodzącymi w polskiej gospodarce.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B923DD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64525" w:rsidRPr="00B169DF" w14:paraId="4ED7680B" w14:textId="77777777" w:rsidTr="00B923DD">
        <w:tc>
          <w:tcPr>
            <w:tcW w:w="1681" w:type="dxa"/>
          </w:tcPr>
          <w:p w14:paraId="4195C44A" w14:textId="67A14B00" w:rsidR="00164525" w:rsidRPr="00B169DF" w:rsidRDefault="00164525" w:rsidP="001645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EK_01</w:t>
            </w:r>
          </w:p>
        </w:tc>
        <w:tc>
          <w:tcPr>
            <w:tcW w:w="5974" w:type="dxa"/>
          </w:tcPr>
          <w:p w14:paraId="299817C3" w14:textId="6ABFCA65" w:rsidR="00164525" w:rsidRPr="00164525" w:rsidRDefault="00164525" w:rsidP="00164525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164525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Zna i rozumie podstawowe kategorie finansów, problemy z zakresu analizy finansowej, narzędzia analizy finansowej wykorzystywane w ocenie przedsiębiorstwa, wzajemne powiązania i zależności pomiędzy zjawiskami finansowymi zachodzącymi w przedsiębiorstwie, konsekwencje podejmowanych decyzji.</w:t>
            </w:r>
          </w:p>
        </w:tc>
        <w:tc>
          <w:tcPr>
            <w:tcW w:w="1865" w:type="dxa"/>
          </w:tcPr>
          <w:p w14:paraId="3CE0DCC2" w14:textId="13858311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K_W05</w:t>
            </w:r>
          </w:p>
          <w:p w14:paraId="1981C3B7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K_W07</w:t>
            </w:r>
          </w:p>
          <w:p w14:paraId="223DF0AA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K_W08</w:t>
            </w:r>
          </w:p>
          <w:p w14:paraId="4AD45540" w14:textId="5AC46EF0" w:rsidR="00164525" w:rsidRPr="00164525" w:rsidRDefault="00164525" w:rsidP="00164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64525" w:rsidRPr="00B169DF" w14:paraId="2C9C1398" w14:textId="77777777" w:rsidTr="00B923DD">
        <w:tc>
          <w:tcPr>
            <w:tcW w:w="1681" w:type="dxa"/>
          </w:tcPr>
          <w:p w14:paraId="38BF4823" w14:textId="1583A150" w:rsidR="00164525" w:rsidRPr="00B169DF" w:rsidRDefault="00164525" w:rsidP="001645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EK_02</w:t>
            </w:r>
          </w:p>
        </w:tc>
        <w:tc>
          <w:tcPr>
            <w:tcW w:w="5974" w:type="dxa"/>
          </w:tcPr>
          <w:p w14:paraId="1D3F2DE6" w14:textId="527E956C" w:rsidR="00164525" w:rsidRPr="00164525" w:rsidRDefault="00164525" w:rsidP="00164525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164525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Umie wykorzystać wiedzę teoretyczną dotyczącą finansów przedsiębiorstw w praktyce, przewiduje konsekwencje zmian w otoczeniu makroekonomicznym i społecznym dla finansów przedsiębiorstw, przedstawia opinię na temat powiązań finansowych występujących w przedsiębiorstwie, potrafi pozyskiwać i analizować dane finansowe przedsiębiorstwa, potrafi wykorzystać zdobytą wiedzę na temat kondycji finansowej podmiotu w procesie poszukiwania optymalnych sposobów jej poprawy w przyszłości</w:t>
            </w:r>
          </w:p>
        </w:tc>
        <w:tc>
          <w:tcPr>
            <w:tcW w:w="1865" w:type="dxa"/>
          </w:tcPr>
          <w:p w14:paraId="27A0D4B9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</w:p>
          <w:p w14:paraId="600D8DAE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K_U03</w:t>
            </w:r>
          </w:p>
          <w:p w14:paraId="03012933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K_U06</w:t>
            </w:r>
          </w:p>
          <w:p w14:paraId="1BD09976" w14:textId="5E964CF6" w:rsidR="00164525" w:rsidRPr="00164525" w:rsidRDefault="00164525" w:rsidP="00164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4525">
              <w:rPr>
                <w:rFonts w:ascii="Corbel" w:hAnsi="Corbel" w:cs="Corbel"/>
                <w:b w:val="0"/>
                <w:szCs w:val="24"/>
              </w:rPr>
              <w:t>K_U07</w:t>
            </w:r>
          </w:p>
        </w:tc>
      </w:tr>
      <w:tr w:rsidR="00164525" w:rsidRPr="00B169DF" w14:paraId="66108F64" w14:textId="77777777" w:rsidTr="00B923DD">
        <w:tc>
          <w:tcPr>
            <w:tcW w:w="1681" w:type="dxa"/>
          </w:tcPr>
          <w:p w14:paraId="7AA86BE2" w14:textId="190D1B22" w:rsidR="00164525" w:rsidRPr="00B169DF" w:rsidRDefault="00164525" w:rsidP="001645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EK_03</w:t>
            </w:r>
          </w:p>
        </w:tc>
        <w:tc>
          <w:tcPr>
            <w:tcW w:w="5974" w:type="dxa"/>
          </w:tcPr>
          <w:p w14:paraId="2A3FA9C0" w14:textId="4E29615F" w:rsidR="00164525" w:rsidRPr="00164525" w:rsidRDefault="00164525" w:rsidP="00164525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164525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Zachowuje krytycyzm i niezależność myślenia w ocenie analizowanych problemów, potrafi myśleć i działać w sposób przedsiębiorczy, prawidłowo identyfikuje i rozstrzyga dylematy związane z podejmowaniem decyzji w obszarze finansów przedsiębiorstwa.</w:t>
            </w:r>
          </w:p>
        </w:tc>
        <w:tc>
          <w:tcPr>
            <w:tcW w:w="1865" w:type="dxa"/>
          </w:tcPr>
          <w:p w14:paraId="466BB18B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K_K01</w:t>
            </w:r>
          </w:p>
          <w:p w14:paraId="2C870441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K_K02</w:t>
            </w:r>
          </w:p>
          <w:p w14:paraId="675FECE9" w14:textId="52BAF486" w:rsidR="00164525" w:rsidRPr="00164525" w:rsidRDefault="00164525" w:rsidP="00164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4525">
              <w:rPr>
                <w:rFonts w:ascii="Corbel" w:hAnsi="Corbel" w:cs="Corbel"/>
                <w:b w:val="0"/>
                <w:szCs w:val="24"/>
              </w:rPr>
              <w:t>K_K04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0BD1F" w14:textId="4965F398" w:rsidR="0085747A" w:rsidRDefault="00675843" w:rsidP="00B923D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27C0314" w14:textId="77777777" w:rsidR="00B923DD" w:rsidRPr="00B923DD" w:rsidRDefault="00B923DD" w:rsidP="00B923D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2153FDE" w14:textId="77777777" w:rsidR="00164525" w:rsidRPr="009C54AE" w:rsidRDefault="00164525" w:rsidP="0016452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43FDC06" w14:textId="77777777" w:rsidR="00164525" w:rsidRPr="009C54AE" w:rsidRDefault="00164525" w:rsidP="0016452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64525" w:rsidRPr="009C54AE" w14:paraId="68EB2FAF" w14:textId="77777777" w:rsidTr="007B742E">
        <w:tc>
          <w:tcPr>
            <w:tcW w:w="9520" w:type="dxa"/>
          </w:tcPr>
          <w:p w14:paraId="30E8AABF" w14:textId="77777777" w:rsidR="00164525" w:rsidRPr="009C54AE" w:rsidRDefault="00164525" w:rsidP="007B742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64525" w:rsidRPr="00161AB3" w14:paraId="5D2A2C40" w14:textId="77777777" w:rsidTr="007B742E">
        <w:tc>
          <w:tcPr>
            <w:tcW w:w="9520" w:type="dxa"/>
          </w:tcPr>
          <w:p w14:paraId="219145A9" w14:textId="3D663F2A" w:rsidR="00164525" w:rsidRPr="00F26402" w:rsidRDefault="00F26402" w:rsidP="00F26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lastRenderedPageBreak/>
              <w:t>Podstawy metodyczne analizy finansowej w przedsiębiorstwie. Analiza finansowa a analiza ekonomiczna i rachunkowość finansowa.</w:t>
            </w:r>
          </w:p>
        </w:tc>
      </w:tr>
      <w:tr w:rsidR="00164525" w:rsidRPr="00161AB3" w14:paraId="64B27039" w14:textId="77777777" w:rsidTr="007B742E">
        <w:tc>
          <w:tcPr>
            <w:tcW w:w="9520" w:type="dxa"/>
          </w:tcPr>
          <w:p w14:paraId="35F07482" w14:textId="63C8F437" w:rsidR="00164525" w:rsidRPr="00F26402" w:rsidRDefault="00F26402" w:rsidP="00F26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Źródła informacji do analizy finansowej. Sprawozdawczość finansowa jako podstawowe źródło danych (bilans, rachunek zysków i strat, rachunek przepływów pieniężnych, zestawienie zmian w kapitale własnym).</w:t>
            </w:r>
            <w:r>
              <w:rPr>
                <w:rFonts w:ascii="Corbel" w:hAnsi="Corbel"/>
              </w:rPr>
              <w:t xml:space="preserve"> </w:t>
            </w:r>
            <w:r w:rsidRPr="00F26402">
              <w:rPr>
                <w:rFonts w:ascii="Corbel" w:hAnsi="Corbel"/>
              </w:rPr>
              <w:t>Noty objaśniające, raporty biegłych rewidentów, dane branżowe i makroekonomiczne.</w:t>
            </w:r>
            <w:r>
              <w:rPr>
                <w:rFonts w:ascii="Corbel" w:hAnsi="Corbel"/>
              </w:rPr>
              <w:t xml:space="preserve"> </w:t>
            </w:r>
            <w:r w:rsidRPr="00F26402">
              <w:rPr>
                <w:rFonts w:ascii="Corbel" w:hAnsi="Corbel"/>
              </w:rPr>
              <w:t>Wewnętrzne źródła informacji: ewidencja księgowa, budżety, raporty controllingowe.</w:t>
            </w:r>
            <w:r>
              <w:rPr>
                <w:rFonts w:ascii="Corbel" w:hAnsi="Corbel"/>
              </w:rPr>
              <w:t xml:space="preserve"> </w:t>
            </w:r>
            <w:r w:rsidRPr="00F26402">
              <w:rPr>
                <w:rFonts w:ascii="Corbel" w:hAnsi="Corbel"/>
              </w:rPr>
              <w:t>Weryfikacja jakości i wiarygodności danych finansowych.</w:t>
            </w:r>
          </w:p>
        </w:tc>
      </w:tr>
      <w:tr w:rsidR="00164525" w:rsidRPr="00161AB3" w14:paraId="7D91591F" w14:textId="77777777" w:rsidTr="007B742E">
        <w:tc>
          <w:tcPr>
            <w:tcW w:w="9520" w:type="dxa"/>
          </w:tcPr>
          <w:p w14:paraId="2C88221C" w14:textId="21A0E5BC" w:rsidR="00164525" w:rsidRPr="00F26402" w:rsidRDefault="00F26402" w:rsidP="007B742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Analiza pozioma (dynamiczna) i pionowa (strukturalna) sprawozdań finansowych.</w:t>
            </w:r>
          </w:p>
        </w:tc>
      </w:tr>
      <w:tr w:rsidR="00164525" w:rsidRPr="00161AB3" w14:paraId="593BB72F" w14:textId="77777777" w:rsidTr="007B742E">
        <w:tc>
          <w:tcPr>
            <w:tcW w:w="9520" w:type="dxa"/>
          </w:tcPr>
          <w:p w14:paraId="4C14E901" w14:textId="6EB71045" w:rsidR="00164525" w:rsidRPr="00F26402" w:rsidRDefault="00F26402" w:rsidP="007B742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Analiza wskaźnikowa – istota, klasyfikacja i interpretacja.</w:t>
            </w:r>
            <w:r>
              <w:rPr>
                <w:rFonts w:ascii="Corbel" w:hAnsi="Corbel"/>
              </w:rPr>
              <w:t xml:space="preserve"> Analiza:</w:t>
            </w:r>
            <w:r w:rsidRPr="00F26402">
              <w:rPr>
                <w:rFonts w:ascii="Corbel" w:hAnsi="Corbel"/>
              </w:rPr>
              <w:t xml:space="preserve"> rentowności,</w:t>
            </w:r>
            <w:r>
              <w:rPr>
                <w:rFonts w:ascii="Corbel" w:hAnsi="Corbel"/>
              </w:rPr>
              <w:t xml:space="preserve"> </w:t>
            </w:r>
            <w:r w:rsidRPr="00F26402">
              <w:rPr>
                <w:rFonts w:ascii="Corbel" w:hAnsi="Corbel"/>
              </w:rPr>
              <w:t>płynności, zadłużenia</w:t>
            </w:r>
            <w:r>
              <w:rPr>
                <w:rFonts w:ascii="Corbel" w:hAnsi="Corbel"/>
              </w:rPr>
              <w:t>,</w:t>
            </w:r>
            <w:r w:rsidRPr="00F26402">
              <w:rPr>
                <w:rFonts w:ascii="Corbel" w:hAnsi="Corbel"/>
              </w:rPr>
              <w:t xml:space="preserve"> sprawności działania</w:t>
            </w:r>
            <w:r>
              <w:rPr>
                <w:rFonts w:ascii="Corbel" w:hAnsi="Corbel"/>
              </w:rPr>
              <w:t xml:space="preserve"> oraz w</w:t>
            </w:r>
            <w:r w:rsidRPr="00F26402">
              <w:rPr>
                <w:rFonts w:ascii="Corbel" w:hAnsi="Corbel"/>
              </w:rPr>
              <w:t>skaźniki rynkowe</w:t>
            </w:r>
            <w:r>
              <w:rPr>
                <w:rFonts w:ascii="Corbel" w:hAnsi="Corbel"/>
              </w:rPr>
              <w:t>.</w:t>
            </w:r>
          </w:p>
        </w:tc>
      </w:tr>
      <w:tr w:rsidR="00164525" w:rsidRPr="00161AB3" w14:paraId="166FEC77" w14:textId="77777777" w:rsidTr="007B742E">
        <w:tc>
          <w:tcPr>
            <w:tcW w:w="9520" w:type="dxa"/>
          </w:tcPr>
          <w:p w14:paraId="62EF6E86" w14:textId="6BCEBEB6" w:rsidR="00164525" w:rsidRPr="00F26402" w:rsidRDefault="00F26402" w:rsidP="007B742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 xml:space="preserve">Analiza przepływów pieniężnych – struktura i interpretacja </w:t>
            </w:r>
            <w:proofErr w:type="spellStart"/>
            <w:r w:rsidRPr="00F26402">
              <w:rPr>
                <w:rFonts w:ascii="Corbel" w:hAnsi="Corbel"/>
              </w:rPr>
              <w:t>cash</w:t>
            </w:r>
            <w:proofErr w:type="spellEnd"/>
            <w:r w:rsidRPr="00F26402">
              <w:rPr>
                <w:rFonts w:ascii="Corbel" w:hAnsi="Corbel"/>
              </w:rPr>
              <w:t xml:space="preserve"> </w:t>
            </w:r>
            <w:proofErr w:type="spellStart"/>
            <w:r w:rsidRPr="00F26402">
              <w:rPr>
                <w:rFonts w:ascii="Corbel" w:hAnsi="Corbel"/>
              </w:rPr>
              <w:t>flow</w:t>
            </w:r>
            <w:proofErr w:type="spellEnd"/>
            <w:r w:rsidRPr="00F26402">
              <w:rPr>
                <w:rFonts w:ascii="Corbel" w:hAnsi="Corbel"/>
              </w:rPr>
              <w:t>.</w:t>
            </w:r>
          </w:p>
        </w:tc>
      </w:tr>
      <w:tr w:rsidR="00F26402" w:rsidRPr="00161AB3" w14:paraId="0265CB70" w14:textId="77777777" w:rsidTr="007B742E">
        <w:tc>
          <w:tcPr>
            <w:tcW w:w="9520" w:type="dxa"/>
          </w:tcPr>
          <w:p w14:paraId="43CBF43E" w14:textId="13729B81" w:rsidR="00F26402" w:rsidRPr="00F26402" w:rsidRDefault="00F26402" w:rsidP="007B742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Analiza przyczynowa (deterministyczna) i jej wykorzystanie w diagnozowaniu wyników finansowych.</w:t>
            </w:r>
          </w:p>
        </w:tc>
      </w:tr>
      <w:tr w:rsidR="00F26402" w:rsidRPr="00161AB3" w14:paraId="6D37691A" w14:textId="77777777" w:rsidTr="007B742E">
        <w:tc>
          <w:tcPr>
            <w:tcW w:w="9520" w:type="dxa"/>
          </w:tcPr>
          <w:p w14:paraId="2FF1E052" w14:textId="659067B6" w:rsidR="00F26402" w:rsidRPr="00F26402" w:rsidRDefault="00F26402" w:rsidP="007B742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Wskaźniki syntetyczne i ocena ogólnej kondycji finansowej</w:t>
            </w:r>
            <w:r>
              <w:rPr>
                <w:rFonts w:ascii="Corbel" w:hAnsi="Corbel"/>
              </w:rPr>
              <w:t>.</w:t>
            </w:r>
          </w:p>
        </w:tc>
      </w:tr>
      <w:tr w:rsidR="00F26402" w:rsidRPr="00161AB3" w14:paraId="0FBCD045" w14:textId="77777777" w:rsidTr="007B742E">
        <w:tc>
          <w:tcPr>
            <w:tcW w:w="9520" w:type="dxa"/>
          </w:tcPr>
          <w:p w14:paraId="630346B7" w14:textId="15C94608" w:rsidR="00F26402" w:rsidRPr="00F26402" w:rsidRDefault="00F26402" w:rsidP="007B742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Zastosowanie analizy finansowej w praktyce</w:t>
            </w:r>
            <w:r>
              <w:rPr>
                <w:rFonts w:ascii="Corbel" w:hAnsi="Corbel"/>
              </w:rPr>
              <w:t>.</w:t>
            </w:r>
          </w:p>
        </w:tc>
      </w:tr>
    </w:tbl>
    <w:p w14:paraId="5ECF4647" w14:textId="77777777" w:rsidR="00164525" w:rsidRPr="009C54AE" w:rsidRDefault="00164525" w:rsidP="00164525">
      <w:pPr>
        <w:spacing w:after="0" w:line="240" w:lineRule="auto"/>
        <w:rPr>
          <w:rFonts w:ascii="Corbel" w:hAnsi="Corbel"/>
          <w:sz w:val="24"/>
          <w:szCs w:val="24"/>
        </w:rPr>
      </w:pPr>
    </w:p>
    <w:p w14:paraId="50C802B6" w14:textId="77777777" w:rsidR="00164525" w:rsidRPr="009C54AE" w:rsidRDefault="00164525" w:rsidP="0016452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41CCFB1" w14:textId="77777777" w:rsidR="00164525" w:rsidRPr="009C54AE" w:rsidRDefault="00164525" w:rsidP="0016452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64525" w:rsidRPr="009C54AE" w14:paraId="6081E437" w14:textId="77777777" w:rsidTr="007B742E">
        <w:tc>
          <w:tcPr>
            <w:tcW w:w="9520" w:type="dxa"/>
          </w:tcPr>
          <w:p w14:paraId="00588F66" w14:textId="77777777" w:rsidR="00164525" w:rsidRPr="009C54AE" w:rsidRDefault="00164525" w:rsidP="007B742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64525" w:rsidRPr="009C54AE" w14:paraId="5CA09F8D" w14:textId="77777777" w:rsidTr="007B742E">
        <w:tc>
          <w:tcPr>
            <w:tcW w:w="9520" w:type="dxa"/>
          </w:tcPr>
          <w:p w14:paraId="49EDCBB3" w14:textId="737F5F93" w:rsidR="00F26402" w:rsidRPr="00F26402" w:rsidRDefault="00F26402" w:rsidP="00A44BB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Wprowadzenie do praktyki analizy finansowej w przedsiębiorstwie.</w:t>
            </w:r>
            <w:r>
              <w:t xml:space="preserve"> </w:t>
            </w:r>
            <w:r w:rsidRPr="00F26402">
              <w:rPr>
                <w:rFonts w:ascii="Corbel" w:hAnsi="Corbel"/>
              </w:rPr>
              <w:t>Identyfikacja celów i użytkowników analizy finansowej – studium przypadku (np. inwestor, kredytodawca, menedżer).</w:t>
            </w:r>
          </w:p>
          <w:p w14:paraId="6DACDE8E" w14:textId="6611BFE0" w:rsidR="00F26402" w:rsidRPr="00F26402" w:rsidRDefault="00F26402" w:rsidP="00A44BB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Przykłady wykorzystania analizy finansowej w decyzjach zarządczych i inwestycyjnych.</w:t>
            </w:r>
          </w:p>
          <w:p w14:paraId="721CF99B" w14:textId="607857AB" w:rsidR="00164525" w:rsidRPr="009C54AE" w:rsidRDefault="00A44BB6" w:rsidP="00A44B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Określanie</w:t>
            </w:r>
            <w:r w:rsidR="00F26402" w:rsidRPr="00F26402">
              <w:rPr>
                <w:rFonts w:ascii="Corbel" w:hAnsi="Corbel"/>
              </w:rPr>
              <w:t xml:space="preserve"> zakresu analizy i formułowaniu pytań diagnostycznych</w:t>
            </w:r>
            <w:r>
              <w:rPr>
                <w:rFonts w:ascii="Corbel" w:hAnsi="Corbel"/>
              </w:rPr>
              <w:t xml:space="preserve"> – </w:t>
            </w:r>
            <w:r w:rsidRPr="00A44BB6">
              <w:rPr>
                <w:rFonts w:ascii="Corbel" w:hAnsi="Corbel"/>
                <w:i/>
                <w:iCs/>
              </w:rPr>
              <w:t xml:space="preserve">Case </w:t>
            </w:r>
            <w:proofErr w:type="spellStart"/>
            <w:r w:rsidRPr="00A44BB6">
              <w:rPr>
                <w:rFonts w:ascii="Corbel" w:hAnsi="Corbel"/>
                <w:i/>
                <w:iCs/>
              </w:rPr>
              <w:t>Study</w:t>
            </w:r>
            <w:proofErr w:type="spellEnd"/>
            <w:r w:rsidR="00F26402" w:rsidRPr="00F26402">
              <w:rPr>
                <w:rFonts w:ascii="Corbel" w:hAnsi="Corbel"/>
              </w:rPr>
              <w:t>.</w:t>
            </w:r>
          </w:p>
        </w:tc>
      </w:tr>
      <w:tr w:rsidR="00164525" w:rsidRPr="009C54AE" w14:paraId="72BEB6C2" w14:textId="77777777" w:rsidTr="007B742E">
        <w:tc>
          <w:tcPr>
            <w:tcW w:w="9520" w:type="dxa"/>
          </w:tcPr>
          <w:p w14:paraId="1915C1F6" w14:textId="0C0F9C6F" w:rsidR="00164525" w:rsidRPr="00A44BB6" w:rsidRDefault="00A44BB6" w:rsidP="00A44BB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4BB6">
              <w:rPr>
                <w:rFonts w:ascii="Corbel" w:hAnsi="Corbel"/>
              </w:rPr>
              <w:t>Źródła informacji finansowej – analiza sprawozdań i danych uzupełniających. Odczytywanie i wstępna ocena struktury bilansu oraz rachunku zysków i strat.</w:t>
            </w:r>
            <w:r>
              <w:rPr>
                <w:rFonts w:ascii="Corbel" w:hAnsi="Corbel"/>
              </w:rPr>
              <w:t xml:space="preserve"> </w:t>
            </w:r>
            <w:r w:rsidRPr="00A44BB6">
              <w:rPr>
                <w:rFonts w:ascii="Corbel" w:hAnsi="Corbel"/>
              </w:rPr>
              <w:t>Identyfikacja relacji między elementami sprawozdań (np. zysk netto – kapitał własny – przepływy pieniężne).</w:t>
            </w:r>
            <w:r>
              <w:rPr>
                <w:rFonts w:ascii="Corbel" w:hAnsi="Corbel"/>
              </w:rPr>
              <w:t xml:space="preserve"> Kl</w:t>
            </w:r>
            <w:r w:rsidRPr="00A44BB6">
              <w:rPr>
                <w:rFonts w:ascii="Corbel" w:hAnsi="Corbel"/>
              </w:rPr>
              <w:t>asyfikacja źródeł informacji wewnętrznych i zewnętrznych, ocena wiarygodności danych.</w:t>
            </w:r>
            <w:r>
              <w:rPr>
                <w:rFonts w:ascii="Corbel" w:hAnsi="Corbel"/>
              </w:rPr>
              <w:t xml:space="preserve"> </w:t>
            </w:r>
            <w:r w:rsidRPr="00A44BB6">
              <w:rPr>
                <w:rFonts w:ascii="Corbel" w:hAnsi="Corbel"/>
              </w:rPr>
              <w:t>Analiza raportu rocznego spółki – interpretacja not objaśniających i opinii biegłego rewidenta.</w:t>
            </w:r>
          </w:p>
        </w:tc>
      </w:tr>
      <w:tr w:rsidR="00164525" w:rsidRPr="009C54AE" w14:paraId="62C6BC88" w14:textId="77777777" w:rsidTr="007B742E">
        <w:tc>
          <w:tcPr>
            <w:tcW w:w="9520" w:type="dxa"/>
          </w:tcPr>
          <w:p w14:paraId="197619C1" w14:textId="467BBBFB" w:rsidR="00164525" w:rsidRPr="00A44BB6" w:rsidRDefault="00A44BB6" w:rsidP="00A44BB6">
            <w:pPr>
              <w:spacing w:after="0"/>
              <w:jc w:val="both"/>
              <w:rPr>
                <w:rFonts w:ascii="Corbel" w:hAnsi="Corbel"/>
              </w:rPr>
            </w:pPr>
            <w:r w:rsidRPr="00A44BB6">
              <w:rPr>
                <w:rFonts w:ascii="Corbel" w:hAnsi="Corbel"/>
              </w:rPr>
              <w:t>Analiza pozioma i pionowa sprawozdań finansowych</w:t>
            </w:r>
            <w:r>
              <w:rPr>
                <w:rFonts w:ascii="Corbel" w:hAnsi="Corbel"/>
              </w:rPr>
              <w:t xml:space="preserve">. </w:t>
            </w:r>
            <w:r w:rsidRPr="00A44BB6">
              <w:rPr>
                <w:rFonts w:ascii="Corbel" w:hAnsi="Corbel"/>
              </w:rPr>
              <w:t>Obliczenia zmian w czasie (analiza dynamiczna) oraz udziałów procentowych (analiza strukturalna).</w:t>
            </w:r>
            <w:r w:rsidRPr="00A44BB6">
              <w:t xml:space="preserve"> </w:t>
            </w:r>
            <w:r w:rsidRPr="00A44BB6">
              <w:rPr>
                <w:rFonts w:ascii="Corbel" w:hAnsi="Corbel"/>
              </w:rPr>
              <w:t>Wnioski z analizy wstępnej – ocena stabilności i kierunku rozwoju firmy.</w:t>
            </w:r>
          </w:p>
        </w:tc>
      </w:tr>
      <w:tr w:rsidR="00164525" w:rsidRPr="009C54AE" w14:paraId="6FFCAAD7" w14:textId="77777777" w:rsidTr="007B742E">
        <w:tc>
          <w:tcPr>
            <w:tcW w:w="9520" w:type="dxa"/>
          </w:tcPr>
          <w:p w14:paraId="28AAD826" w14:textId="77777777" w:rsidR="00A44BB6" w:rsidRDefault="00A44BB6" w:rsidP="00A44BB6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</w:rPr>
            </w:pPr>
            <w:r w:rsidRPr="00A44BB6">
              <w:rPr>
                <w:rFonts w:ascii="Corbel" w:hAnsi="Corbel"/>
              </w:rPr>
              <w:t>Analiza wskaźnikowa – praktyczne zastosowanie. Interpretacja wskaźników i formułowanie wniosków.</w:t>
            </w:r>
          </w:p>
          <w:p w14:paraId="7D3B88D1" w14:textId="61FF8E24" w:rsidR="00164525" w:rsidRPr="00A44BB6" w:rsidRDefault="00A44BB6" w:rsidP="00A44BB6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Ocena rentowności, płynności finansowej, zadłużenia oraz sprawności działania. </w:t>
            </w:r>
            <w:r w:rsidRPr="00A44BB6">
              <w:rPr>
                <w:rFonts w:ascii="Corbel" w:hAnsi="Corbel"/>
              </w:rPr>
              <w:t>Ćwiczenia porównawcze: analiza wyników w czasie i na tle branży.</w:t>
            </w:r>
            <w:r>
              <w:rPr>
                <w:rFonts w:ascii="Corbel" w:hAnsi="Corbel"/>
              </w:rPr>
              <w:t xml:space="preserve"> O</w:t>
            </w:r>
            <w:r w:rsidRPr="00A44BB6">
              <w:rPr>
                <w:rFonts w:ascii="Corbel" w:hAnsi="Corbel"/>
              </w:rPr>
              <w:t>pracowanie krótkiego raportu analitycznego.</w:t>
            </w:r>
          </w:p>
        </w:tc>
      </w:tr>
      <w:tr w:rsidR="00A44BB6" w:rsidRPr="009C54AE" w14:paraId="7A842969" w14:textId="77777777" w:rsidTr="007B742E">
        <w:tc>
          <w:tcPr>
            <w:tcW w:w="9520" w:type="dxa"/>
          </w:tcPr>
          <w:p w14:paraId="32BC3D30" w14:textId="06E8F0FA" w:rsidR="00A44BB6" w:rsidRPr="00A44BB6" w:rsidRDefault="00A44BB6" w:rsidP="00A44BB6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</w:rPr>
            </w:pPr>
            <w:r w:rsidRPr="00A44BB6">
              <w:rPr>
                <w:rFonts w:ascii="Corbel" w:hAnsi="Corbel"/>
              </w:rPr>
              <w:t>Analiza wskaźników rynkowych</w:t>
            </w:r>
            <w:r>
              <w:rPr>
                <w:rFonts w:ascii="Corbel" w:hAnsi="Corbel"/>
              </w:rPr>
              <w:t xml:space="preserve">. </w:t>
            </w:r>
            <w:r w:rsidRPr="00A44BB6">
              <w:rPr>
                <w:rFonts w:ascii="Corbel" w:hAnsi="Corbel"/>
              </w:rPr>
              <w:t>Studium przypadku: ocena atrakcyjności inwestycyjnej spółki giełdowej. Ćwiczenia z wykorzystaniem danych finansowych z raportów GPW.</w:t>
            </w:r>
          </w:p>
        </w:tc>
      </w:tr>
      <w:tr w:rsidR="00A44BB6" w:rsidRPr="009C54AE" w14:paraId="0FE82B76" w14:textId="77777777" w:rsidTr="007B742E">
        <w:tc>
          <w:tcPr>
            <w:tcW w:w="9520" w:type="dxa"/>
          </w:tcPr>
          <w:p w14:paraId="1051098D" w14:textId="48E8B332" w:rsidR="00A44BB6" w:rsidRPr="00A44BB6" w:rsidRDefault="00A44BB6" w:rsidP="00A44BB6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</w:rPr>
            </w:pPr>
            <w:r w:rsidRPr="00A44BB6">
              <w:rPr>
                <w:rFonts w:ascii="Corbel" w:hAnsi="Corbel"/>
              </w:rPr>
              <w:t>Analiza przepływów pieniężnych. Identyfikacja trzech rodzajów przepływów: operacyjnych, inwestycyjnych i finansowych</w:t>
            </w:r>
            <w:r>
              <w:rPr>
                <w:rFonts w:ascii="Corbel" w:hAnsi="Corbel"/>
              </w:rPr>
              <w:t>.</w:t>
            </w:r>
            <w:r w:rsidRPr="00A44BB6">
              <w:rPr>
                <w:rFonts w:ascii="Corbel" w:hAnsi="Corbel"/>
              </w:rPr>
              <w:t xml:space="preserve"> Analiza struktury i interpretacja dodatnich/ujemnych przepływów pieniężnych. Związek między wynikiem finansowym a przepływami pieniężnymi.</w:t>
            </w:r>
          </w:p>
        </w:tc>
      </w:tr>
      <w:tr w:rsidR="00A44BB6" w:rsidRPr="009C54AE" w14:paraId="19F8D428" w14:textId="77777777" w:rsidTr="007B742E">
        <w:tc>
          <w:tcPr>
            <w:tcW w:w="9520" w:type="dxa"/>
          </w:tcPr>
          <w:p w14:paraId="70C6E980" w14:textId="24FC91B1" w:rsidR="00A44BB6" w:rsidRPr="00A44BB6" w:rsidRDefault="00A44BB6" w:rsidP="00A44BB6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</w:rPr>
            </w:pPr>
            <w:r w:rsidRPr="00A44BB6">
              <w:rPr>
                <w:rFonts w:ascii="Corbel" w:hAnsi="Corbel"/>
              </w:rPr>
              <w:t>Analiza przyczynowa i ocena czynników kształtujących wynik finansowy</w:t>
            </w:r>
            <w:r>
              <w:rPr>
                <w:rFonts w:ascii="Corbel" w:hAnsi="Corbel"/>
              </w:rPr>
              <w:t xml:space="preserve">. </w:t>
            </w:r>
            <w:r w:rsidRPr="00A44BB6">
              <w:rPr>
                <w:rFonts w:ascii="Corbel" w:hAnsi="Corbel"/>
              </w:rPr>
              <w:t>Praktyczne obliczenia wpływu poszczególnych czynników na zmianę zysku, kosztów i przychodów.</w:t>
            </w:r>
            <w:r>
              <w:rPr>
                <w:rFonts w:ascii="Corbel" w:hAnsi="Corbel"/>
              </w:rPr>
              <w:t xml:space="preserve"> A</w:t>
            </w:r>
            <w:r w:rsidRPr="00A44BB6">
              <w:rPr>
                <w:rFonts w:ascii="Corbel" w:hAnsi="Corbel"/>
              </w:rPr>
              <w:t xml:space="preserve">naliza rentowności sprzedaży i kapitału – model </w:t>
            </w:r>
            <w:proofErr w:type="spellStart"/>
            <w:r w:rsidRPr="00A44BB6">
              <w:rPr>
                <w:rFonts w:ascii="Corbel" w:hAnsi="Corbel"/>
              </w:rPr>
              <w:t>Du</w:t>
            </w:r>
            <w:proofErr w:type="spellEnd"/>
            <w:r w:rsidRPr="00A44BB6">
              <w:rPr>
                <w:rFonts w:ascii="Corbel" w:hAnsi="Corbel"/>
              </w:rPr>
              <w:t xml:space="preserve"> Ponta. </w:t>
            </w:r>
            <w:r>
              <w:rPr>
                <w:rFonts w:ascii="Corbel" w:hAnsi="Corbel"/>
              </w:rPr>
              <w:t>I</w:t>
            </w:r>
            <w:r w:rsidRPr="00A44BB6">
              <w:rPr>
                <w:rFonts w:ascii="Corbel" w:hAnsi="Corbel"/>
              </w:rPr>
              <w:t>nterpretacja wyników analizy przyczynowej w kontekście decyzji zarządczych.</w:t>
            </w:r>
          </w:p>
        </w:tc>
      </w:tr>
      <w:tr w:rsidR="00A44BB6" w:rsidRPr="009C54AE" w14:paraId="2CDA4939" w14:textId="77777777" w:rsidTr="007B742E">
        <w:tc>
          <w:tcPr>
            <w:tcW w:w="9520" w:type="dxa"/>
          </w:tcPr>
          <w:p w14:paraId="7B74046A" w14:textId="16C5688E" w:rsidR="00A44BB6" w:rsidRPr="00A44BB6" w:rsidRDefault="00A44BB6" w:rsidP="00A44BB6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</w:rPr>
            </w:pPr>
            <w:r w:rsidRPr="00A44BB6">
              <w:rPr>
                <w:rFonts w:ascii="Corbel" w:hAnsi="Corbel"/>
              </w:rPr>
              <w:t>Zastosowanie analizy finansowej w praktyce. Studium przypadku: kompleksowa analiza sytuacji finansowej wybranego przedsiębiorstwa. Formułowanie rekomendacji strategicznych.</w:t>
            </w:r>
          </w:p>
        </w:tc>
      </w:tr>
    </w:tbl>
    <w:p w14:paraId="4B32F01E" w14:textId="77777777" w:rsidR="00164525" w:rsidRPr="009C54AE" w:rsidRDefault="00164525" w:rsidP="0016452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3048DB" w14:textId="77777777" w:rsidR="00A44BB6" w:rsidRPr="008D5C7C" w:rsidRDefault="00A44BB6" w:rsidP="00A44BB6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  <w:r w:rsidRPr="00B24B1A">
        <w:rPr>
          <w:rFonts w:ascii="Corbel" w:hAnsi="Corbel"/>
          <w:sz w:val="24"/>
          <w:szCs w:val="24"/>
        </w:rPr>
        <w:t>Wykład z prezentacją multimedialną</w:t>
      </w:r>
      <w:r>
        <w:rPr>
          <w:rFonts w:ascii="Corbel" w:hAnsi="Corbel"/>
          <w:sz w:val="24"/>
          <w:szCs w:val="24"/>
        </w:rPr>
        <w:t>.</w:t>
      </w:r>
    </w:p>
    <w:p w14:paraId="0967E708" w14:textId="77777777" w:rsidR="00A44BB6" w:rsidRPr="00B24B1A" w:rsidRDefault="00A44BB6" w:rsidP="00A44BB6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  <w:lang w:eastAsia="pl-PL"/>
        </w:rPr>
      </w:pPr>
      <w:r w:rsidRPr="00B24B1A">
        <w:rPr>
          <w:rFonts w:ascii="Corbel" w:hAnsi="Corbel"/>
          <w:sz w:val="24"/>
          <w:szCs w:val="24"/>
        </w:rPr>
        <w:t xml:space="preserve">Ćwiczenia: </w:t>
      </w:r>
      <w:r w:rsidRPr="00B24B1A">
        <w:rPr>
          <w:rFonts w:ascii="Corbel" w:hAnsi="Corbel"/>
          <w:sz w:val="24"/>
          <w:szCs w:val="24"/>
          <w:lang w:eastAsia="pl-PL"/>
        </w:rPr>
        <w:t xml:space="preserve">praca zespołowa i indywidualna, prezentacja multimedialna 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ć</w:t>
      </w:r>
      <w:r w:rsidRPr="00B24B1A">
        <w:rPr>
          <w:rFonts w:ascii="Corbel" w:hAnsi="Corbel"/>
          <w:sz w:val="24"/>
          <w:szCs w:val="24"/>
          <w:lang w:eastAsia="pl-PL"/>
        </w:rPr>
        <w:t>wicze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 xml:space="preserve">ń </w:t>
      </w:r>
      <w:r w:rsidRPr="00B24B1A">
        <w:rPr>
          <w:rFonts w:ascii="Corbel" w:hAnsi="Corbel"/>
          <w:sz w:val="24"/>
          <w:szCs w:val="24"/>
          <w:lang w:eastAsia="pl-PL"/>
        </w:rPr>
        <w:t>do rozwi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B24B1A">
        <w:rPr>
          <w:rFonts w:ascii="Corbel" w:hAnsi="Corbel"/>
          <w:sz w:val="24"/>
          <w:szCs w:val="24"/>
          <w:lang w:eastAsia="pl-PL"/>
        </w:rPr>
        <w:t>zania,</w:t>
      </w:r>
    </w:p>
    <w:p w14:paraId="7216DFD7" w14:textId="77777777" w:rsidR="00A44BB6" w:rsidRPr="00B24B1A" w:rsidRDefault="00A44BB6" w:rsidP="00A44BB6">
      <w:pPr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B24B1A">
        <w:rPr>
          <w:rFonts w:ascii="Corbel" w:hAnsi="Corbel"/>
          <w:sz w:val="24"/>
          <w:szCs w:val="24"/>
          <w:lang w:eastAsia="pl-PL"/>
        </w:rPr>
        <w:lastRenderedPageBreak/>
        <w:t>obja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ś</w:t>
      </w:r>
      <w:r w:rsidRPr="00B24B1A">
        <w:rPr>
          <w:rFonts w:ascii="Corbel" w:hAnsi="Corbel"/>
          <w:sz w:val="24"/>
          <w:szCs w:val="24"/>
          <w:lang w:eastAsia="pl-PL"/>
        </w:rPr>
        <w:t>nienia słowne stosowanych rozwi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B24B1A">
        <w:rPr>
          <w:rFonts w:ascii="Corbel" w:hAnsi="Corbel"/>
          <w:sz w:val="24"/>
          <w:szCs w:val="24"/>
          <w:lang w:eastAsia="pl-PL"/>
        </w:rPr>
        <w:t>za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ń</w:t>
      </w:r>
      <w:r>
        <w:rPr>
          <w:rFonts w:ascii="Corbel" w:hAnsi="Corbel"/>
          <w:sz w:val="24"/>
          <w:szCs w:val="24"/>
        </w:rPr>
        <w:t>.</w:t>
      </w:r>
    </w:p>
    <w:p w14:paraId="72963550" w14:textId="77777777" w:rsidR="00A44BB6" w:rsidRPr="00813524" w:rsidRDefault="00A44BB6" w:rsidP="00A44BB6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13524">
        <w:rPr>
          <w:rFonts w:ascii="Corbel" w:hAnsi="Corbel"/>
          <w:b w:val="0"/>
          <w:smallCaps w:val="0"/>
          <w:szCs w:val="24"/>
        </w:rPr>
        <w:t xml:space="preserve">Możliwość wykorzystanie platformy MS </w:t>
      </w:r>
      <w:proofErr w:type="spellStart"/>
      <w:r w:rsidRPr="00813524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813524">
        <w:rPr>
          <w:rFonts w:ascii="Corbel" w:hAnsi="Corbel"/>
          <w:b w:val="0"/>
          <w:smallCaps w:val="0"/>
          <w:szCs w:val="24"/>
        </w:rPr>
        <w:t>.</w:t>
      </w:r>
    </w:p>
    <w:p w14:paraId="36ECF0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D93F7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B923DD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5D8D" w:rsidRPr="00B169DF" w14:paraId="329200B8" w14:textId="77777777" w:rsidTr="00B923DD">
        <w:tc>
          <w:tcPr>
            <w:tcW w:w="1962" w:type="dxa"/>
          </w:tcPr>
          <w:p w14:paraId="3BE08180" w14:textId="46DAF3EC" w:rsidR="00F25D8D" w:rsidRPr="00B169DF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ek_01 </w:t>
            </w:r>
          </w:p>
        </w:tc>
        <w:tc>
          <w:tcPr>
            <w:tcW w:w="5441" w:type="dxa"/>
          </w:tcPr>
          <w:p w14:paraId="2ED4EDE2" w14:textId="4EE2CCF6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1"/>
                <w:szCs w:val="21"/>
              </w:rPr>
            </w:pPr>
            <w:r w:rsidRPr="00F25D8D">
              <w:rPr>
                <w:rFonts w:ascii="Corbel" w:hAnsi="Corbel"/>
                <w:b w:val="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39B6BD89" w14:textId="7602BD21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z w:val="21"/>
                <w:szCs w:val="21"/>
              </w:rPr>
              <w:t>Wykład, Ćwiczenia</w:t>
            </w:r>
          </w:p>
        </w:tc>
      </w:tr>
      <w:tr w:rsidR="00F25D8D" w:rsidRPr="00B169DF" w14:paraId="0264AF5B" w14:textId="77777777" w:rsidTr="00B923DD">
        <w:tc>
          <w:tcPr>
            <w:tcW w:w="1962" w:type="dxa"/>
          </w:tcPr>
          <w:p w14:paraId="2632656B" w14:textId="51A55964" w:rsidR="00F25D8D" w:rsidRPr="00B169DF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ek_02</w:t>
            </w:r>
          </w:p>
        </w:tc>
        <w:tc>
          <w:tcPr>
            <w:tcW w:w="5441" w:type="dxa"/>
          </w:tcPr>
          <w:p w14:paraId="766973CA" w14:textId="74D3A934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1"/>
                <w:szCs w:val="21"/>
              </w:rPr>
            </w:pPr>
            <w:r w:rsidRPr="00F25D8D">
              <w:rPr>
                <w:rFonts w:ascii="Corbel" w:hAnsi="Corbel"/>
                <w:b w:val="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468BF5E2" w14:textId="4A5A0260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z w:val="21"/>
                <w:szCs w:val="21"/>
              </w:rPr>
              <w:t>Wykład, Ćwiczenia</w:t>
            </w:r>
          </w:p>
        </w:tc>
      </w:tr>
      <w:tr w:rsidR="00F25D8D" w:rsidRPr="00B169DF" w14:paraId="6D8EAD9F" w14:textId="77777777" w:rsidTr="00B923DD">
        <w:tc>
          <w:tcPr>
            <w:tcW w:w="1962" w:type="dxa"/>
          </w:tcPr>
          <w:p w14:paraId="1ECDE021" w14:textId="37FBF9E1" w:rsidR="00F25D8D" w:rsidRPr="00B169DF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ek_03 </w:t>
            </w:r>
          </w:p>
        </w:tc>
        <w:tc>
          <w:tcPr>
            <w:tcW w:w="5441" w:type="dxa"/>
          </w:tcPr>
          <w:p w14:paraId="5B1C0E28" w14:textId="1BA0E6E2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1"/>
                <w:szCs w:val="21"/>
              </w:rPr>
            </w:pPr>
            <w:r w:rsidRPr="00F25D8D">
              <w:rPr>
                <w:rFonts w:ascii="Corbel" w:hAnsi="Corbel"/>
                <w:b w:val="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5E57E8E6" w14:textId="7A1A0386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z w:val="21"/>
                <w:szCs w:val="21"/>
              </w:rPr>
              <w:t>Wykład, 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25D8D" w14:paraId="1DD4683F" w14:textId="77777777" w:rsidTr="00923D7D">
        <w:tc>
          <w:tcPr>
            <w:tcW w:w="9670" w:type="dxa"/>
          </w:tcPr>
          <w:p w14:paraId="20308853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Ćwiczenia: </w:t>
            </w:r>
          </w:p>
          <w:p w14:paraId="00EAAC14" w14:textId="77777777" w:rsidR="00F25D8D" w:rsidRPr="00F25D8D" w:rsidRDefault="00F25D8D" w:rsidP="00F25D8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25D8D">
              <w:rPr>
                <w:rFonts w:ascii="Corbel" w:hAnsi="Corbel"/>
              </w:rPr>
              <w:t>co najmniej 1 kolokwium,</w:t>
            </w:r>
          </w:p>
          <w:p w14:paraId="45D81929" w14:textId="77777777" w:rsidR="00F25D8D" w:rsidRPr="00F25D8D" w:rsidRDefault="00F25D8D" w:rsidP="00F25D8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25D8D">
              <w:rPr>
                <w:rFonts w:ascii="Corbel" w:hAnsi="Corbel"/>
              </w:rPr>
              <w:t>co najmniej 1 praca zaliczeniowa,</w:t>
            </w:r>
          </w:p>
          <w:p w14:paraId="0E4A25F2" w14:textId="77777777" w:rsidR="00F25D8D" w:rsidRPr="00F25D8D" w:rsidRDefault="00F25D8D" w:rsidP="00F25D8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25D8D">
              <w:rPr>
                <w:rFonts w:ascii="Corbel" w:hAnsi="Corbel"/>
              </w:rPr>
              <w:t>ocena aktywności i przygotowania do zajęć na podstawie zadanej literatury.</w:t>
            </w:r>
          </w:p>
          <w:p w14:paraId="4D9E7102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52622720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Wykład: </w:t>
            </w:r>
          </w:p>
          <w:p w14:paraId="1A83E8D1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- egzamin pisemny lub ustny obejmujący zagadnienia zaprezentowane na wykładzie. </w:t>
            </w:r>
          </w:p>
          <w:p w14:paraId="49460256" w14:textId="51876CDF" w:rsidR="0085747A" w:rsidRPr="00F25D8D" w:rsidRDefault="00F25D8D" w:rsidP="00F25D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>Ocena 3,0 wymaga zdobycia 51% maksymalnej ilości punktów.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B923DD">
        <w:tc>
          <w:tcPr>
            <w:tcW w:w="490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923DD" w:rsidRPr="00B169DF" w14:paraId="4C8E3AB1" w14:textId="77777777" w:rsidTr="00B923DD">
        <w:tc>
          <w:tcPr>
            <w:tcW w:w="4902" w:type="dxa"/>
          </w:tcPr>
          <w:p w14:paraId="19AB5982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D9587F9" w14:textId="308B0142" w:rsidR="00B923DD" w:rsidRPr="00B169DF" w:rsidRDefault="00F25D8D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B923DD" w:rsidRPr="00B169DF" w14:paraId="249BF850" w14:textId="77777777" w:rsidTr="00B923DD">
        <w:tc>
          <w:tcPr>
            <w:tcW w:w="4902" w:type="dxa"/>
          </w:tcPr>
          <w:p w14:paraId="076E6CF9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25749AD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59B234AF" w14:textId="4AB19FE3" w:rsidR="00B923DD" w:rsidRPr="00B169DF" w:rsidRDefault="00F25D8D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5</w:t>
            </w:r>
          </w:p>
        </w:tc>
      </w:tr>
      <w:tr w:rsidR="00B923DD" w:rsidRPr="00B169DF" w14:paraId="25FF0AAB" w14:textId="77777777" w:rsidTr="00B923DD">
        <w:tc>
          <w:tcPr>
            <w:tcW w:w="4902" w:type="dxa"/>
          </w:tcPr>
          <w:p w14:paraId="0E91EDA2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F5607CB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7275A31A" w14:textId="5ADD30AA" w:rsidR="00B923DD" w:rsidRPr="00B169DF" w:rsidRDefault="00F25D8D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50</w:t>
            </w:r>
          </w:p>
        </w:tc>
      </w:tr>
      <w:tr w:rsidR="00B923DD" w:rsidRPr="00B169DF" w14:paraId="1E17B412" w14:textId="77777777" w:rsidTr="00B923DD">
        <w:tc>
          <w:tcPr>
            <w:tcW w:w="4902" w:type="dxa"/>
          </w:tcPr>
          <w:p w14:paraId="4448FD17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F223352" w14:textId="605C80DA" w:rsidR="00B923DD" w:rsidRPr="00B169DF" w:rsidRDefault="00F25D8D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100</w:t>
            </w:r>
          </w:p>
        </w:tc>
      </w:tr>
      <w:tr w:rsidR="00B923DD" w:rsidRPr="00B169DF" w14:paraId="3833D24B" w14:textId="77777777" w:rsidTr="00B923DD">
        <w:tc>
          <w:tcPr>
            <w:tcW w:w="4902" w:type="dxa"/>
          </w:tcPr>
          <w:p w14:paraId="0E63E3DE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9298082" w14:textId="4E75CAD1" w:rsidR="00B923DD" w:rsidRPr="00B169DF" w:rsidRDefault="00F25D8D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4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F25D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F25D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25D8D" w:rsidRPr="00F25D8D" w14:paraId="26A369BE" w14:textId="77777777" w:rsidTr="00F25D8D">
        <w:trPr>
          <w:trHeight w:val="397"/>
        </w:trPr>
        <w:tc>
          <w:tcPr>
            <w:tcW w:w="5000" w:type="pct"/>
          </w:tcPr>
          <w:p w14:paraId="3EE202F1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7F97BFB3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 xml:space="preserve">1. Analiza ekonomiczna w przedsiębiorstwie (pod red. M. </w:t>
            </w:r>
            <w:proofErr w:type="spellStart"/>
            <w:r w:rsidRPr="00F25D8D">
              <w:rPr>
                <w:rFonts w:ascii="Corbel" w:hAnsi="Corbel"/>
                <w:lang w:eastAsia="pl-PL"/>
              </w:rPr>
              <w:t>Jerzemowskiej</w:t>
            </w:r>
            <w:proofErr w:type="spellEnd"/>
            <w:r w:rsidRPr="00F25D8D">
              <w:rPr>
                <w:rFonts w:ascii="Corbel" w:hAnsi="Corbel"/>
                <w:lang w:eastAsia="pl-PL"/>
              </w:rPr>
              <w:t>), PWE, Warszawa 2018.</w:t>
            </w:r>
          </w:p>
          <w:p w14:paraId="7BA2224C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2. Lichota W., Rabiej E., Pitera R., Analiza finansowa przedsiębiorstw wybranych sektorów ze szczególnym uwzględnieniem zagrożenia upadłością, (wyd. II) CeDeWu, Warszawa 2024.</w:t>
            </w:r>
          </w:p>
          <w:p w14:paraId="2DF01F10" w14:textId="77777777" w:rsid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eastAsia="pl-PL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  <w:lang w:eastAsia="pl-PL"/>
              </w:rPr>
              <w:t>3. Nowak E., Analiza sprawozdań finansowych, Polskie Wydawnictwo Ekonomiczne, Warszawa 2014.</w:t>
            </w:r>
          </w:p>
          <w:p w14:paraId="33C675BD" w14:textId="6D125D8B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4. Pitera R., </w:t>
            </w:r>
            <w:r w:rsidRPr="00F25D8D">
              <w:rPr>
                <w:rFonts w:ascii="Corbel" w:hAnsi="Corbel"/>
                <w:b w:val="0"/>
                <w:smallCaps w:val="0"/>
                <w:sz w:val="22"/>
              </w:rPr>
              <w:t>Prognozowanie upadłości przedsiębiorstw za pomocą wybranych metod ilościowych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 Analiza porównawcza, Wydawnictwo CeDeWu, Warszawa 2025.</w:t>
            </w:r>
          </w:p>
        </w:tc>
      </w:tr>
      <w:tr w:rsidR="00F25D8D" w:rsidRPr="00F25D8D" w14:paraId="67EDE77B" w14:textId="77777777" w:rsidTr="00F25D8D">
        <w:trPr>
          <w:trHeight w:val="397"/>
        </w:trPr>
        <w:tc>
          <w:tcPr>
            <w:tcW w:w="5000" w:type="pct"/>
          </w:tcPr>
          <w:p w14:paraId="3218893A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72555693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1. Lichota W., Polskie specjalne strefy ekonomiczne – Efekty finansowe, wyd. Wyższej Szkoły Biznesu i Przedsiębiorczości w Ostrowcu Świętokrzyskim, Ostrowiec Świętokrzyski 2019.</w:t>
            </w:r>
          </w:p>
          <w:p w14:paraId="4EE743CE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2. Kitowski J., Metody dyskryminacyjne jako instrument oceny zagrożenia upadłością przedsiębiorstwa, Wydawnictwo Uniwersytetu Rzeszowskiego, Rzeszów 2015.</w:t>
            </w:r>
          </w:p>
          <w:p w14:paraId="19212029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3. Zaleska Małgorzata, Ocena ekonomiczno-finansowa przedsiębiorstwa przez analityka bankowego, Wydawnictwo Szkoły Głównej Handlowej w Warszawie, Warszawa 2012.</w:t>
            </w:r>
          </w:p>
          <w:p w14:paraId="0896DE4B" w14:textId="26DB9512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  <w:lang w:eastAsia="pl-PL"/>
              </w:rPr>
              <w:t>4. Kitowski J., Metody analizy ekonomicznej, (wyd. II) Wyd. UMCS Lublin-Rzeszów 1993.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56526" w14:textId="77777777" w:rsidR="00597A2A" w:rsidRDefault="00597A2A" w:rsidP="00C16ABF">
      <w:pPr>
        <w:spacing w:after="0" w:line="240" w:lineRule="auto"/>
      </w:pPr>
      <w:r>
        <w:separator/>
      </w:r>
    </w:p>
  </w:endnote>
  <w:endnote w:type="continuationSeparator" w:id="0">
    <w:p w14:paraId="38765483" w14:textId="77777777" w:rsidR="00597A2A" w:rsidRDefault="00597A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48A3B" w14:textId="77777777" w:rsidR="00597A2A" w:rsidRDefault="00597A2A" w:rsidP="00C16ABF">
      <w:pPr>
        <w:spacing w:after="0" w:line="240" w:lineRule="auto"/>
      </w:pPr>
      <w:r>
        <w:separator/>
      </w:r>
    </w:p>
  </w:footnote>
  <w:footnote w:type="continuationSeparator" w:id="0">
    <w:p w14:paraId="012B91A3" w14:textId="77777777" w:rsidR="00597A2A" w:rsidRDefault="00597A2A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71348C"/>
    <w:multiLevelType w:val="hybridMultilevel"/>
    <w:tmpl w:val="7AF0B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740EE7"/>
    <w:multiLevelType w:val="multilevel"/>
    <w:tmpl w:val="D8F82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9074680">
    <w:abstractNumId w:val="0"/>
  </w:num>
  <w:num w:numId="2" w16cid:durableId="1425801529">
    <w:abstractNumId w:val="2"/>
  </w:num>
  <w:num w:numId="3" w16cid:durableId="298154156">
    <w:abstractNumId w:val="3"/>
  </w:num>
  <w:num w:numId="4" w16cid:durableId="92969854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33F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7F44"/>
    <w:rsid w:val="00124BFF"/>
    <w:rsid w:val="0012560E"/>
    <w:rsid w:val="00127108"/>
    <w:rsid w:val="00134B13"/>
    <w:rsid w:val="00146BC0"/>
    <w:rsid w:val="00153C41"/>
    <w:rsid w:val="00154381"/>
    <w:rsid w:val="001640A7"/>
    <w:rsid w:val="00164525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97A2A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387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AA0"/>
    <w:rsid w:val="009E3B41"/>
    <w:rsid w:val="009F3C5C"/>
    <w:rsid w:val="009F4610"/>
    <w:rsid w:val="00A00ECC"/>
    <w:rsid w:val="00A155EE"/>
    <w:rsid w:val="00A2245B"/>
    <w:rsid w:val="00A27437"/>
    <w:rsid w:val="00A30110"/>
    <w:rsid w:val="00A36899"/>
    <w:rsid w:val="00A371F6"/>
    <w:rsid w:val="00A43BF6"/>
    <w:rsid w:val="00A44BB6"/>
    <w:rsid w:val="00A53FA5"/>
    <w:rsid w:val="00A54817"/>
    <w:rsid w:val="00A601C8"/>
    <w:rsid w:val="00A60799"/>
    <w:rsid w:val="00A84C85"/>
    <w:rsid w:val="00A91677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4281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3D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4B7F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4A1B"/>
    <w:rsid w:val="00DD310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AB"/>
    <w:rsid w:val="00F070AB"/>
    <w:rsid w:val="00F17567"/>
    <w:rsid w:val="00F25D8D"/>
    <w:rsid w:val="00F26402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F2640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1460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5</cp:revision>
  <cp:lastPrinted>2019-02-06T12:12:00Z</cp:lastPrinted>
  <dcterms:created xsi:type="dcterms:W3CDTF">2025-11-13T21:09:00Z</dcterms:created>
  <dcterms:modified xsi:type="dcterms:W3CDTF">2025-11-15T16:32:00Z</dcterms:modified>
</cp:coreProperties>
</file>